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1196</w:t>
      </w:r>
      <w:r>
        <w:rPr>
          <w:rFonts w:ascii="Times New Roman" w:eastAsia="Times New Roman" w:hAnsi="Times New Roman" w:cs="Times New Roman"/>
          <w:sz w:val="27"/>
          <w:szCs w:val="27"/>
        </w:rPr>
        <w:t>/2606</w:t>
      </w:r>
      <w:r>
        <w:rPr>
          <w:rFonts w:ascii="Times New Roman" w:eastAsia="Times New Roman" w:hAnsi="Times New Roman" w:cs="Times New Roman"/>
          <w:sz w:val="27"/>
          <w:szCs w:val="27"/>
        </w:rPr>
        <w:t>/2025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86MS0061-01-2025-005405-59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мирового судьи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Сургут,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410,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ч.1 ст. 15.33.2 КоАП РФ,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Мельничук Марины </w:t>
      </w:r>
      <w:r>
        <w:rPr>
          <w:rFonts w:ascii="Times New Roman" w:eastAsia="Times New Roman" w:hAnsi="Times New Roman" w:cs="Times New Roman"/>
          <w:sz w:val="27"/>
          <w:szCs w:val="27"/>
        </w:rPr>
        <w:t>Ви</w:t>
      </w:r>
      <w:r>
        <w:rPr>
          <w:rFonts w:ascii="Times New Roman" w:eastAsia="Times New Roman" w:hAnsi="Times New Roman" w:cs="Times New Roman"/>
          <w:sz w:val="27"/>
          <w:szCs w:val="27"/>
        </w:rPr>
        <w:t>льевны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28 января 2025 года </w:t>
      </w:r>
      <w:r>
        <w:rPr>
          <w:rFonts w:ascii="Times New Roman" w:eastAsia="Times New Roman" w:hAnsi="Times New Roman" w:cs="Times New Roman"/>
          <w:sz w:val="27"/>
          <w:szCs w:val="27"/>
        </w:rPr>
        <w:t>Мельничук М.В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являясь руководителем </w:t>
      </w:r>
      <w:r>
        <w:rPr>
          <w:rFonts w:ascii="Times New Roman" w:eastAsia="Times New Roman" w:hAnsi="Times New Roman" w:cs="Times New Roman"/>
          <w:sz w:val="27"/>
          <w:szCs w:val="27"/>
        </w:rPr>
        <w:t>ООО «МРБ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», расположенного по адресу: г. Сургут, </w:t>
      </w:r>
      <w:r>
        <w:rPr>
          <w:rFonts w:ascii="Times New Roman" w:eastAsia="Times New Roman" w:hAnsi="Times New Roman" w:cs="Times New Roman"/>
          <w:sz w:val="27"/>
          <w:szCs w:val="27"/>
        </w:rPr>
        <w:t>ул. Маяковского д. 49/1 кв. 76</w:t>
      </w:r>
      <w:r>
        <w:rPr>
          <w:rFonts w:ascii="Times New Roman" w:eastAsia="Times New Roman" w:hAnsi="Times New Roman" w:cs="Times New Roman"/>
          <w:sz w:val="27"/>
          <w:szCs w:val="27"/>
        </w:rPr>
        <w:t>, 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сведения о застрахованных лицах по форме ЕФС-1 раздел 1 подраздел 1.2 с типом «Исходная» за 2024 год на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застрахованн</w:t>
      </w:r>
      <w:r>
        <w:rPr>
          <w:rFonts w:ascii="Times New Roman" w:eastAsia="Times New Roman" w:hAnsi="Times New Roman" w:cs="Times New Roman"/>
          <w:sz w:val="27"/>
          <w:szCs w:val="27"/>
        </w:rPr>
        <w:t>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, таким образом нарушил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сроки предоставления в отделение пенсионного и социального страхования РФ по ХМАО-Югре, сведения по форме ЕФС-1, раздел 1, подраздел 1.2., установленные ст. 11 ФЗ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Мельничук М.В</w:t>
      </w:r>
      <w:r>
        <w:rPr>
          <w:rFonts w:ascii="Times New Roman" w:eastAsia="Times New Roman" w:hAnsi="Times New Roman" w:cs="Times New Roman"/>
          <w:sz w:val="27"/>
          <w:szCs w:val="27"/>
        </w:rPr>
        <w:t>. при рассмотрении дела 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о времени и 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2 ст. 25.1 КоАП РФ суд считает возможным рассмотреть дело в отсутствие должностного лица, которого считает извещенным о времени и месте судебного рассмотрения дела.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Мельничук М.В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7"/>
          <w:szCs w:val="27"/>
        </w:rPr>
        <w:t>3017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/2025 от </w:t>
      </w:r>
      <w:r>
        <w:rPr>
          <w:rFonts w:ascii="Times New Roman" w:eastAsia="Times New Roman" w:hAnsi="Times New Roman" w:cs="Times New Roman"/>
          <w:sz w:val="27"/>
          <w:szCs w:val="27"/>
        </w:rPr>
        <w:t>18.06</w:t>
      </w:r>
      <w:r>
        <w:rPr>
          <w:rFonts w:ascii="Times New Roman" w:eastAsia="Times New Roman" w:hAnsi="Times New Roman" w:cs="Times New Roman"/>
          <w:sz w:val="27"/>
          <w:szCs w:val="27"/>
        </w:rPr>
        <w:t>.2025;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-акт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-сведения по форме ЕФС-1, направленные </w:t>
      </w:r>
      <w:r>
        <w:rPr>
          <w:rFonts w:ascii="Times New Roman" w:eastAsia="Times New Roman" w:hAnsi="Times New Roman" w:cs="Times New Roman"/>
          <w:sz w:val="27"/>
          <w:szCs w:val="27"/>
        </w:rPr>
        <w:t>ООО «МРБ</w:t>
      </w:r>
      <w:r>
        <w:rPr>
          <w:rFonts w:ascii="Times New Roman" w:eastAsia="Times New Roman" w:hAnsi="Times New Roman" w:cs="Times New Roman"/>
          <w:sz w:val="27"/>
          <w:szCs w:val="27"/>
        </w:rPr>
        <w:t>» в фонд пенсионного и социального страхования РФ с нарушением установленного срока –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>.04.2025;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выписка из ЕГРЮЛ 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ООО «МРБ</w:t>
      </w:r>
      <w:r>
        <w:rPr>
          <w:rFonts w:ascii="Times New Roman" w:eastAsia="Times New Roman" w:hAnsi="Times New Roman" w:cs="Times New Roman"/>
          <w:sz w:val="27"/>
          <w:szCs w:val="27"/>
        </w:rPr>
        <w:t>».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подпункта 3 пункта 2 статьи 11Федерального закона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страхователь представляет о каждом работающем у него лице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следующие сведения: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пунктом 6 статьей 11 Федерального закона от 1 апреля 1996 г. N 27-</w:t>
      </w:r>
      <w:r>
        <w:rPr>
          <w:rFonts w:ascii="Times New Roman" w:eastAsia="Times New Roman" w:hAnsi="Times New Roman" w:cs="Times New Roman"/>
          <w:sz w:val="27"/>
          <w:szCs w:val="27"/>
        </w:rPr>
        <w:t>ФЗ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периодом. Срок предоставления отчета по форме ЕФС-1, раздел 1, подраздел 1.2 «Сведения о стаже» за 2024 год до 27.01.2025.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Судом установлено, что сведения по форме ЕФС-1, направленны </w:t>
      </w:r>
      <w:r>
        <w:rPr>
          <w:rFonts w:ascii="Times New Roman" w:eastAsia="Times New Roman" w:hAnsi="Times New Roman" w:cs="Times New Roman"/>
          <w:sz w:val="27"/>
          <w:szCs w:val="27"/>
        </w:rPr>
        <w:t>ООО «МРБ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в отделение фонда пенсионного и социального страхования РФ по ХМАО-Югре </w:t>
      </w:r>
      <w:r>
        <w:rPr>
          <w:rFonts w:ascii="Times New Roman" w:eastAsia="Times New Roman" w:hAnsi="Times New Roman" w:cs="Times New Roman"/>
          <w:sz w:val="27"/>
          <w:szCs w:val="27"/>
        </w:rPr>
        <w:t>29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.04.2025 с нарушением установленного срока, что подтверждается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 и обязательного социального </w:t>
      </w:r>
      <w:r>
        <w:rPr>
          <w:rFonts w:ascii="Times New Roman" w:eastAsia="Times New Roman" w:hAnsi="Times New Roman" w:cs="Times New Roman"/>
          <w:sz w:val="27"/>
          <w:szCs w:val="27"/>
        </w:rPr>
        <w:t>страхования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30.04</w:t>
      </w:r>
      <w:r>
        <w:rPr>
          <w:rFonts w:ascii="Times New Roman" w:eastAsia="Times New Roman" w:hAnsi="Times New Roman" w:cs="Times New Roman"/>
          <w:sz w:val="27"/>
          <w:szCs w:val="27"/>
        </w:rPr>
        <w:t>.2025;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Согласно ст. 17 Федерального закона от 1 апреля 1996 г. N 27-ФЗ страхователи, уклоняющиеся от представления предусмотренных настоящим Федеральным законом достоверных и в полном объеме сведений, несут ответственность в соответствии с законодательством Российской Федерации.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образом, именно руководитель является ответственным за своевременное представление сведений в отделение фонда пенсионного и социального страхования РФ по ХМАО-Югре.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Мельничук М.В</w:t>
      </w:r>
      <w:r>
        <w:rPr>
          <w:rFonts w:ascii="Times New Roman" w:eastAsia="Times New Roman" w:hAnsi="Times New Roman" w:cs="Times New Roman"/>
          <w:sz w:val="27"/>
          <w:szCs w:val="27"/>
        </w:rPr>
        <w:t>. по ч.1 ст.15.33.2 Кодекса РФ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Срок давности привлечения к административной ответственности не истек, протокол об административном правонарушении и другие материалы дела составлены в соответствии с требованиями закона, правомочным лицом.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4.2, ст. </w:t>
      </w:r>
      <w:r>
        <w:rPr>
          <w:rFonts w:ascii="Times New Roman" w:eastAsia="Times New Roman" w:hAnsi="Times New Roman" w:cs="Times New Roman"/>
          <w:sz w:val="27"/>
          <w:szCs w:val="27"/>
        </w:rPr>
        <w:t>4.3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КоАП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РФ, смягчающих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Мельничук М.В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Мельничук Марину </w:t>
      </w:r>
      <w:r>
        <w:rPr>
          <w:rFonts w:ascii="Times New Roman" w:eastAsia="Times New Roman" w:hAnsi="Times New Roman" w:cs="Times New Roman"/>
          <w:sz w:val="27"/>
          <w:szCs w:val="27"/>
        </w:rPr>
        <w:t>Вильевну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административный штраф подлежит уплате по следующим реквизитам: наименование получателя: Отделение Фонда пенсионного и 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79702700000000</w:t>
      </w:r>
      <w:r>
        <w:rPr>
          <w:rFonts w:ascii="Times New Roman" w:eastAsia="Times New Roman" w:hAnsi="Times New Roman" w:cs="Times New Roman"/>
          <w:sz w:val="27"/>
          <w:szCs w:val="27"/>
        </w:rPr>
        <w:t>302073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ХМАО-Югры в течение десяти дней со дня вручения или получения копии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</w:rPr>
        <w:t>судья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03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2025_ года 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5- </w:t>
      </w:r>
      <w:r>
        <w:rPr>
          <w:rFonts w:ascii="Times New Roman" w:eastAsia="Times New Roman" w:hAnsi="Times New Roman" w:cs="Times New Roman"/>
          <w:sz w:val="20"/>
          <w:szCs w:val="20"/>
        </w:rPr>
        <w:t>1196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>
        <w:rPr>
          <w:rFonts w:ascii="Times New Roman" w:eastAsia="Times New Roman" w:hAnsi="Times New Roman" w:cs="Times New Roman"/>
          <w:sz w:val="20"/>
          <w:szCs w:val="20"/>
        </w:rPr>
        <w:t>2606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ind w:firstLine="708"/>
        <w:jc w:val="both"/>
        <w:rPr>
          <w:sz w:val="20"/>
          <w:szCs w:val="20"/>
        </w:rPr>
      </w:pPr>
    </w:p>
    <w:p>
      <w:pPr>
        <w:spacing w:before="0" w:after="0"/>
        <w:ind w:firstLine="708"/>
        <w:jc w:val="both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